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BF2" w:rsidRDefault="005C1BF2" w:rsidP="005C1BF2">
      <w:pPr>
        <w:jc w:val="center"/>
        <w:rPr>
          <w:rFonts w:eastAsia="Calibri"/>
          <w:b/>
          <w:sz w:val="20"/>
          <w:szCs w:val="20"/>
          <w:lang w:val="sr-Latn-BA"/>
        </w:rPr>
      </w:pPr>
      <w:r>
        <w:rPr>
          <w:rFonts w:eastAsia="Calibri"/>
          <w:b/>
          <w:sz w:val="20"/>
          <w:szCs w:val="20"/>
          <w:lang w:val="sr-Latn-BA"/>
        </w:rPr>
        <w:t>Prilog 1.</w:t>
      </w:r>
    </w:p>
    <w:p w:rsidR="005C1BF2" w:rsidRDefault="005C1BF2" w:rsidP="005C1BF2">
      <w:pPr>
        <w:ind w:left="284" w:right="423"/>
        <w:jc w:val="right"/>
        <w:rPr>
          <w:b/>
          <w:sz w:val="20"/>
          <w:szCs w:val="20"/>
          <w:lang w:val="sr-Latn-BA" w:eastAsia="en-GB"/>
        </w:rPr>
      </w:pPr>
    </w:p>
    <w:p w:rsidR="005C1BF2" w:rsidRDefault="005C1BF2" w:rsidP="005C1BF2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Memorandum </w:t>
      </w:r>
    </w:p>
    <w:p w:rsidR="005C1BF2" w:rsidRDefault="005C1BF2" w:rsidP="005C1BF2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>Broj: .................................................</w:t>
      </w:r>
    </w:p>
    <w:p w:rsidR="005C1BF2" w:rsidRDefault="005C1BF2" w:rsidP="005C1BF2">
      <w:pPr>
        <w:ind w:left="284"/>
        <w:rPr>
          <w:sz w:val="18"/>
          <w:szCs w:val="18"/>
          <w:lang w:val="sr-Cyrl-BA" w:eastAsia="en-GB"/>
        </w:rPr>
      </w:pPr>
      <w:r>
        <w:rPr>
          <w:sz w:val="18"/>
          <w:szCs w:val="18"/>
          <w:lang w:val="sr-Latn-BA" w:eastAsia="en-GB"/>
        </w:rPr>
        <w:t xml:space="preserve">.......................................................... </w:t>
      </w:r>
    </w:p>
    <w:p w:rsidR="005C1BF2" w:rsidRDefault="005C1BF2" w:rsidP="005C1BF2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                         </w:t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Cyrl-BA" w:eastAsia="en-GB"/>
        </w:rPr>
        <w:t xml:space="preserve">                        </w:t>
      </w:r>
      <w:r>
        <w:rPr>
          <w:sz w:val="18"/>
          <w:szCs w:val="18"/>
          <w:lang w:val="sr-Latn-BA" w:eastAsia="en-GB"/>
        </w:rPr>
        <w:t xml:space="preserve">                </w:t>
      </w:r>
      <w:r>
        <w:rPr>
          <w:sz w:val="18"/>
          <w:szCs w:val="18"/>
          <w:lang w:val="sr-Cyrl-BA" w:eastAsia="en-GB"/>
        </w:rPr>
        <w:t xml:space="preserve">           </w:t>
      </w:r>
      <w:r>
        <w:rPr>
          <w:sz w:val="18"/>
          <w:szCs w:val="18"/>
          <w:lang w:val="sr-Latn-BA" w:eastAsia="en-GB"/>
        </w:rPr>
        <w:t>..</w:t>
      </w:r>
      <w:r>
        <w:rPr>
          <w:sz w:val="18"/>
          <w:szCs w:val="18"/>
          <w:lang w:val="sr-Cyrl-BA" w:eastAsia="en-GB"/>
        </w:rPr>
        <w:t>.......</w:t>
      </w:r>
      <w:r>
        <w:rPr>
          <w:sz w:val="18"/>
          <w:szCs w:val="18"/>
          <w:lang w:val="sr-Latn-BA" w:eastAsia="en-GB"/>
        </w:rPr>
        <w:t>................................................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</w:t>
      </w:r>
    </w:p>
    <w:p w:rsidR="005C1BF2" w:rsidRDefault="005C1BF2" w:rsidP="005C1BF2">
      <w:pPr>
        <w:ind w:left="284"/>
        <w:rPr>
          <w:sz w:val="18"/>
          <w:szCs w:val="18"/>
          <w:lang w:val="sr-Latn-BA" w:eastAsia="en-GB"/>
        </w:rPr>
      </w:pPr>
    </w:p>
    <w:p w:rsidR="005C1BF2" w:rsidRDefault="005C1BF2" w:rsidP="005C1BF2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Cyrl-BA" w:eastAsia="en-GB"/>
        </w:rPr>
        <w:t xml:space="preserve">                                                  </w:t>
      </w:r>
      <w:r>
        <w:rPr>
          <w:sz w:val="18"/>
          <w:szCs w:val="18"/>
          <w:lang w:val="sr-Latn-BA" w:eastAsia="en-GB"/>
        </w:rPr>
        <w:t xml:space="preserve">      </w:t>
      </w:r>
      <w:r>
        <w:rPr>
          <w:sz w:val="18"/>
          <w:szCs w:val="18"/>
          <w:lang w:val="sr-Latn-BA" w:eastAsia="en-GB"/>
        </w:rPr>
        <w:tab/>
        <w:t xml:space="preserve">  </w:t>
      </w:r>
      <w:r>
        <w:rPr>
          <w:sz w:val="18"/>
          <w:szCs w:val="18"/>
          <w:lang w:val="sr-Cyrl-BA" w:eastAsia="en-GB"/>
        </w:rPr>
        <w:t xml:space="preserve">                                </w:t>
      </w:r>
      <w:r>
        <w:rPr>
          <w:sz w:val="18"/>
          <w:szCs w:val="18"/>
          <w:lang w:val="sr-Latn-BA" w:eastAsia="en-GB"/>
        </w:rPr>
        <w:t xml:space="preserve"> ...</w:t>
      </w:r>
      <w:r>
        <w:rPr>
          <w:sz w:val="18"/>
          <w:szCs w:val="18"/>
          <w:lang w:val="sr-Cyrl-BA" w:eastAsia="en-GB"/>
        </w:rPr>
        <w:t>.........</w:t>
      </w:r>
      <w:r>
        <w:rPr>
          <w:sz w:val="18"/>
          <w:szCs w:val="18"/>
          <w:lang w:val="sr-Latn-BA" w:eastAsia="en-GB"/>
        </w:rPr>
        <w:t>.....................................................................................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.......</w:t>
      </w:r>
    </w:p>
    <w:p w:rsidR="005C1BF2" w:rsidRDefault="005C1BF2" w:rsidP="005C1BF2">
      <w:pPr>
        <w:ind w:left="284"/>
        <w:rPr>
          <w:sz w:val="17"/>
          <w:szCs w:val="17"/>
          <w:lang w:val="sr-Cyrl-BA" w:eastAsia="en-GB"/>
        </w:rPr>
      </w:pP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7"/>
          <w:szCs w:val="17"/>
          <w:lang w:val="sr-Latn-BA" w:eastAsia="en-GB"/>
        </w:rPr>
        <w:t xml:space="preserve">                 </w:t>
      </w:r>
      <w:r>
        <w:rPr>
          <w:sz w:val="17"/>
          <w:szCs w:val="17"/>
          <w:lang w:val="sr-Cyrl-BA" w:eastAsia="en-GB"/>
        </w:rPr>
        <w:t xml:space="preserve">    </w:t>
      </w:r>
      <w:r>
        <w:rPr>
          <w:sz w:val="17"/>
          <w:szCs w:val="17"/>
          <w:lang w:val="sr-Latn-BA" w:eastAsia="en-GB"/>
        </w:rPr>
        <w:t>(naziv i mjesto organizacijske jedinice kojoj se zahtjev upućuje)</w:t>
      </w:r>
    </w:p>
    <w:p w:rsidR="005C1BF2" w:rsidRDefault="005C1BF2" w:rsidP="005C1BF2">
      <w:pPr>
        <w:jc w:val="both"/>
        <w:rPr>
          <w:rFonts w:eastAsia="Calibri"/>
          <w:sz w:val="20"/>
          <w:szCs w:val="20"/>
          <w:lang w:val="sr-Latn-BA" w:eastAsia="en-GB"/>
        </w:rPr>
      </w:pPr>
    </w:p>
    <w:p w:rsidR="003C6F16" w:rsidRDefault="003C6F16" w:rsidP="005C1BF2">
      <w:pPr>
        <w:jc w:val="both"/>
        <w:rPr>
          <w:rFonts w:eastAsia="Calibri"/>
          <w:sz w:val="20"/>
          <w:szCs w:val="20"/>
          <w:lang w:val="sr-Latn-BA" w:eastAsia="en-GB"/>
        </w:rPr>
      </w:pPr>
    </w:p>
    <w:p w:rsidR="003C6F16" w:rsidRDefault="003C6F16" w:rsidP="005C1BF2">
      <w:pPr>
        <w:jc w:val="both"/>
        <w:rPr>
          <w:rFonts w:eastAsia="Calibri"/>
          <w:sz w:val="20"/>
          <w:szCs w:val="20"/>
          <w:lang w:val="sr-Latn-BA" w:eastAsia="en-GB"/>
        </w:rPr>
      </w:pPr>
    </w:p>
    <w:p w:rsidR="005C1BF2" w:rsidRDefault="005C1BF2" w:rsidP="005C1BF2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Z A H T J E V</w:t>
      </w:r>
    </w:p>
    <w:p w:rsidR="005C1BF2" w:rsidRDefault="005C1BF2" w:rsidP="005C1BF2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za provjeru izmirenja dospjelih financijskih obveza</w:t>
      </w:r>
    </w:p>
    <w:p w:rsidR="005C1BF2" w:rsidRDefault="005C1BF2" w:rsidP="005C1BF2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u pogledu neizravnih poreza, ostalih prihoda i pristojbi</w:t>
      </w:r>
    </w:p>
    <w:p w:rsidR="003C6F16" w:rsidRDefault="003C6F16" w:rsidP="005C1BF2">
      <w:pPr>
        <w:pStyle w:val="NoSpacing"/>
        <w:jc w:val="both"/>
        <w:rPr>
          <w:rFonts w:eastAsia="Calibri"/>
          <w:sz w:val="20"/>
          <w:szCs w:val="20"/>
          <w:lang w:eastAsia="en-GB"/>
        </w:rPr>
      </w:pPr>
      <w:bookmarkStart w:id="0" w:name="_GoBack"/>
      <w:bookmarkEnd w:id="0"/>
    </w:p>
    <w:p w:rsidR="005C1BF2" w:rsidRDefault="005C1BF2" w:rsidP="005C1BF2">
      <w:pPr>
        <w:pStyle w:val="NoSpacing"/>
        <w:jc w:val="both"/>
        <w:rPr>
          <w:rFonts w:eastAsia="Calibri"/>
          <w:sz w:val="20"/>
          <w:szCs w:val="20"/>
          <w:lang w:eastAsia="en-GB"/>
        </w:rPr>
      </w:pPr>
      <w:proofErr w:type="gramStart"/>
      <w:r>
        <w:rPr>
          <w:rFonts w:eastAsia="Calibri"/>
          <w:sz w:val="20"/>
          <w:szCs w:val="20"/>
          <w:lang w:eastAsia="en-GB"/>
        </w:rPr>
        <w:t>.....................................................................................................................,</w:t>
      </w:r>
      <w:proofErr w:type="gramEnd"/>
      <w:r>
        <w:rPr>
          <w:rFonts w:eastAsia="Calibri"/>
          <w:sz w:val="20"/>
          <w:szCs w:val="20"/>
          <w:lang w:eastAsia="en-GB"/>
        </w:rPr>
        <w:t xml:space="preserve"> dana ….......................... </w:t>
      </w:r>
      <w:proofErr w:type="spellStart"/>
      <w:proofErr w:type="gramStart"/>
      <w:r>
        <w:rPr>
          <w:rFonts w:eastAsia="Calibri"/>
          <w:sz w:val="20"/>
          <w:szCs w:val="20"/>
          <w:lang w:eastAsia="en-GB"/>
        </w:rPr>
        <w:t>godine</w:t>
      </w:r>
      <w:proofErr w:type="spellEnd"/>
      <w:proofErr w:type="gramEnd"/>
      <w:r>
        <w:rPr>
          <w:rFonts w:eastAsia="Calibri"/>
          <w:sz w:val="20"/>
          <w:szCs w:val="20"/>
          <w:lang w:eastAsia="en-GB"/>
        </w:rPr>
        <w:t xml:space="preserve">, </w:t>
      </w:r>
      <w:proofErr w:type="spellStart"/>
      <w:r>
        <w:rPr>
          <w:rFonts w:eastAsia="Calibri"/>
          <w:sz w:val="20"/>
          <w:szCs w:val="20"/>
          <w:lang w:eastAsia="en-GB"/>
        </w:rPr>
        <w:t>podnio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je </w:t>
      </w:r>
      <w:proofErr w:type="spellStart"/>
      <w:r>
        <w:rPr>
          <w:rFonts w:eastAsia="Calibri"/>
          <w:b/>
          <w:sz w:val="20"/>
          <w:szCs w:val="20"/>
          <w:lang w:eastAsia="en-GB"/>
        </w:rPr>
        <w:t>zahtjev</w:t>
      </w:r>
      <w:proofErr w:type="spellEnd"/>
      <w:r>
        <w:rPr>
          <w:rFonts w:eastAsia="Calibri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b/>
          <w:sz w:val="20"/>
          <w:szCs w:val="20"/>
          <w:lang w:eastAsia="en-GB"/>
        </w:rPr>
        <w:t>za</w:t>
      </w:r>
      <w:proofErr w:type="spellEnd"/>
      <w:r>
        <w:rPr>
          <w:rFonts w:eastAsia="Calibri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b/>
          <w:sz w:val="20"/>
          <w:szCs w:val="20"/>
          <w:lang w:eastAsia="en-GB"/>
        </w:rPr>
        <w:t>izdavanje</w:t>
      </w:r>
      <w:proofErr w:type="spellEnd"/>
      <w:r>
        <w:rPr>
          <w:rFonts w:eastAsia="Calibri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b/>
          <w:sz w:val="20"/>
          <w:szCs w:val="20"/>
          <w:lang w:eastAsia="en-GB"/>
        </w:rPr>
        <w:t>odobrenja</w:t>
      </w:r>
      <w:proofErr w:type="spellEnd"/>
      <w:r>
        <w:rPr>
          <w:rFonts w:eastAsia="Calibri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b/>
          <w:sz w:val="20"/>
          <w:szCs w:val="20"/>
          <w:lang w:eastAsia="en-GB"/>
        </w:rPr>
        <w:t>za</w:t>
      </w:r>
      <w:proofErr w:type="spellEnd"/>
      <w:r>
        <w:rPr>
          <w:rFonts w:eastAsia="Calibri"/>
          <w:b/>
          <w:sz w:val="20"/>
          <w:szCs w:val="20"/>
          <w:lang w:eastAsia="en-GB"/>
        </w:rPr>
        <w:t xml:space="preserve"> </w:t>
      </w:r>
      <w:r>
        <w:rPr>
          <w:rFonts w:eastAsia="Calibri"/>
          <w:b/>
          <w:sz w:val="20"/>
          <w:szCs w:val="20"/>
          <w:lang w:val="sr-Cyrl-BA" w:eastAsia="en-GB"/>
        </w:rPr>
        <w:t xml:space="preserve">postupak kućnog </w:t>
      </w:r>
      <w:r>
        <w:rPr>
          <w:rFonts w:eastAsia="Calibri"/>
          <w:b/>
          <w:sz w:val="20"/>
          <w:szCs w:val="20"/>
          <w:lang w:val="sr-Latn-BA" w:eastAsia="en-GB"/>
        </w:rPr>
        <w:t>izv</w:t>
      </w:r>
      <w:r>
        <w:rPr>
          <w:rFonts w:eastAsia="Calibri"/>
          <w:b/>
          <w:sz w:val="20"/>
          <w:szCs w:val="20"/>
          <w:lang w:val="sr-Cyrl-BA" w:eastAsia="en-GB"/>
        </w:rPr>
        <w:t>oznog carinjenja</w:t>
      </w:r>
      <w:r>
        <w:rPr>
          <w:rFonts w:eastAsia="Calibri"/>
          <w:sz w:val="20"/>
          <w:szCs w:val="20"/>
          <w:lang w:val="sr-Cyrl-BA" w:eastAsia="en-GB"/>
        </w:rPr>
        <w:t xml:space="preserve">, </w:t>
      </w:r>
      <w:r>
        <w:rPr>
          <w:sz w:val="20"/>
          <w:szCs w:val="20"/>
          <w:lang w:val="sr-Latn-RS" w:eastAsia="en-GB"/>
        </w:rPr>
        <w:t xml:space="preserve">sukladno članku 88. stavak </w:t>
      </w:r>
      <w:r>
        <w:rPr>
          <w:sz w:val="20"/>
          <w:szCs w:val="20"/>
          <w:lang w:val="sr-Cyrl-BA" w:eastAsia="en-GB"/>
        </w:rPr>
        <w:t>(</w:t>
      </w:r>
      <w:r>
        <w:rPr>
          <w:sz w:val="20"/>
          <w:szCs w:val="20"/>
          <w:lang w:val="sr-Latn-RS" w:eastAsia="en-GB"/>
        </w:rPr>
        <w:t>1</w:t>
      </w:r>
      <w:r>
        <w:rPr>
          <w:sz w:val="20"/>
          <w:szCs w:val="20"/>
          <w:lang w:val="sr-Cyrl-BA" w:eastAsia="en-GB"/>
        </w:rPr>
        <w:t>)</w:t>
      </w:r>
      <w:r>
        <w:rPr>
          <w:sz w:val="20"/>
          <w:szCs w:val="20"/>
          <w:lang w:val="sr-Latn-RS" w:eastAsia="en-GB"/>
        </w:rPr>
        <w:t xml:space="preserve"> točka c) Zakona o carinskoj politici u Bosni i Hercegovini ("Službeni glasnik BiH",</w:t>
      </w:r>
      <w:r>
        <w:rPr>
          <w:sz w:val="20"/>
          <w:szCs w:val="20"/>
          <w:lang w:val="sr-Latn-RS"/>
        </w:rPr>
        <w:t xml:space="preserve"> broj 58/15</w:t>
      </w:r>
      <w:r>
        <w:rPr>
          <w:sz w:val="20"/>
          <w:szCs w:val="20"/>
          <w:lang w:val="sr-Latn-RS" w:eastAsia="en-GB"/>
        </w:rPr>
        <w:t xml:space="preserve">) i </w:t>
      </w:r>
      <w:r>
        <w:rPr>
          <w:sz w:val="20"/>
          <w:szCs w:val="20"/>
          <w:lang w:val="sr-Latn-RS"/>
        </w:rPr>
        <w:t>čl.</w:t>
      </w:r>
      <w:r>
        <w:rPr>
          <w:sz w:val="20"/>
          <w:szCs w:val="20"/>
          <w:lang w:val="sr-Cyrl-BA"/>
        </w:rPr>
        <w:t xml:space="preserve"> 184. i 186.</w:t>
      </w:r>
      <w:r>
        <w:rPr>
          <w:sz w:val="20"/>
          <w:szCs w:val="20"/>
          <w:lang w:val="sr-Latn-RS"/>
        </w:rPr>
        <w:t xml:space="preserve"> Odluke o provođenju Zakona o carinskoj politici u Bosni i Hercegovin</w:t>
      </w:r>
      <w:r>
        <w:rPr>
          <w:sz w:val="20"/>
          <w:szCs w:val="20"/>
          <w:lang w:val="sr-Cyrl-BA"/>
        </w:rPr>
        <w:t>i</w:t>
      </w:r>
      <w:r>
        <w:rPr>
          <w:sz w:val="20"/>
          <w:szCs w:val="20"/>
          <w:lang w:val="sr-Latn-RS"/>
        </w:rPr>
        <w:t xml:space="preserve"> </w:t>
      </w:r>
      <w:r>
        <w:rPr>
          <w:bCs/>
          <w:sz w:val="20"/>
          <w:szCs w:val="20"/>
          <w:lang w:val="sr-Latn-RS"/>
        </w:rPr>
        <w:t xml:space="preserve">(''Službeni glasnik BiH'', br. </w:t>
      </w:r>
      <w:r>
        <w:rPr>
          <w:sz w:val="20"/>
          <w:szCs w:val="20"/>
          <w:lang w:val="sr-Latn-RS"/>
        </w:rPr>
        <w:t>13/19, 54/19, 21/20, 47/21, 49/21, 4/22</w:t>
      </w:r>
      <w:r>
        <w:rPr>
          <w:sz w:val="20"/>
          <w:szCs w:val="20"/>
          <w:lang w:val="sr-Cyrl-BA"/>
        </w:rPr>
        <w:t xml:space="preserve"> i 23/22</w:t>
      </w:r>
      <w:r>
        <w:rPr>
          <w:bCs/>
          <w:sz w:val="20"/>
          <w:szCs w:val="20"/>
          <w:lang w:val="sr-Latn-RS"/>
        </w:rPr>
        <w:t>)</w:t>
      </w:r>
      <w:r>
        <w:rPr>
          <w:sz w:val="20"/>
          <w:szCs w:val="20"/>
          <w:lang w:val="sr-Latn-RS"/>
        </w:rPr>
        <w:t>.</w:t>
      </w:r>
      <w:r>
        <w:rPr>
          <w:rFonts w:eastAsia="Calibri"/>
          <w:sz w:val="20"/>
          <w:szCs w:val="20"/>
          <w:lang w:val="sr-Latn-RS" w:eastAsia="en-GB"/>
        </w:rPr>
        <w:t xml:space="preserve"> </w:t>
      </w:r>
    </w:p>
    <w:p w:rsidR="005C1BF2" w:rsidRDefault="005C1BF2" w:rsidP="005C1BF2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5C1BF2" w:rsidRDefault="005C1BF2" w:rsidP="005C1BF2">
      <w:pPr>
        <w:pStyle w:val="NoSpacing"/>
        <w:jc w:val="both"/>
        <w:rPr>
          <w:rFonts w:eastAsia="Calibri"/>
          <w:sz w:val="20"/>
          <w:szCs w:val="20"/>
          <w:lang w:eastAsia="en-GB"/>
        </w:rPr>
      </w:pPr>
      <w:r>
        <w:rPr>
          <w:rFonts w:eastAsia="Calibri"/>
          <w:sz w:val="20"/>
          <w:szCs w:val="20"/>
          <w:lang w:eastAsia="en-GB"/>
        </w:rPr>
        <w:t xml:space="preserve">U </w:t>
      </w:r>
      <w:proofErr w:type="spellStart"/>
      <w:r>
        <w:rPr>
          <w:rFonts w:eastAsia="Calibri"/>
          <w:sz w:val="20"/>
          <w:szCs w:val="20"/>
          <w:lang w:eastAsia="en-GB"/>
        </w:rPr>
        <w:t>svezi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prednje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navedenog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zahtjeva</w:t>
      </w:r>
      <w:proofErr w:type="spellEnd"/>
      <w:r>
        <w:rPr>
          <w:rFonts w:eastAsia="Calibri"/>
          <w:sz w:val="20"/>
          <w:szCs w:val="20"/>
          <w:lang w:eastAsia="en-GB"/>
        </w:rPr>
        <w:t xml:space="preserve">, </w:t>
      </w:r>
      <w:proofErr w:type="spellStart"/>
      <w:r>
        <w:rPr>
          <w:rFonts w:eastAsia="Calibri"/>
          <w:sz w:val="20"/>
          <w:szCs w:val="20"/>
          <w:lang w:eastAsia="en-GB"/>
        </w:rPr>
        <w:t>molimo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da, </w:t>
      </w:r>
      <w:proofErr w:type="spellStart"/>
      <w:r>
        <w:rPr>
          <w:rFonts w:eastAsia="Calibri"/>
          <w:sz w:val="20"/>
          <w:szCs w:val="20"/>
          <w:lang w:eastAsia="en-GB"/>
        </w:rPr>
        <w:t>sukladno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članku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9. </w:t>
      </w:r>
      <w:r>
        <w:rPr>
          <w:rFonts w:eastAsia="Calibri"/>
          <w:sz w:val="20"/>
          <w:szCs w:val="20"/>
          <w:lang w:val="sr-Cyrl-BA" w:eastAsia="en-GB"/>
        </w:rPr>
        <w:t>stav</w:t>
      </w:r>
      <w:r>
        <w:rPr>
          <w:rFonts w:eastAsia="Calibri"/>
          <w:sz w:val="20"/>
          <w:szCs w:val="20"/>
          <w:lang w:val="sr-Latn-BA" w:eastAsia="en-GB"/>
        </w:rPr>
        <w:t>ak</w:t>
      </w:r>
      <w:r>
        <w:rPr>
          <w:rFonts w:eastAsia="Calibri"/>
          <w:sz w:val="20"/>
          <w:szCs w:val="20"/>
          <w:lang w:val="sr-Cyrl-BA" w:eastAsia="en-GB"/>
        </w:rPr>
        <w:t xml:space="preserve"> (1)</w:t>
      </w:r>
      <w:r>
        <w:rPr>
          <w:rFonts w:eastAsia="Calibri"/>
          <w:sz w:val="20"/>
          <w:szCs w:val="20"/>
          <w:lang w:val="sr-Latn-BA"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točka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j) </w:t>
      </w:r>
      <w:proofErr w:type="spellStart"/>
      <w:r>
        <w:rPr>
          <w:rFonts w:eastAsia="Calibri"/>
          <w:sz w:val="20"/>
          <w:szCs w:val="20"/>
          <w:lang w:eastAsia="en-GB"/>
        </w:rPr>
        <w:t>i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članku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r>
        <w:rPr>
          <w:rFonts w:eastAsia="Calibri"/>
          <w:sz w:val="20"/>
          <w:szCs w:val="20"/>
          <w:lang w:val="sr-Cyrl-BA" w:eastAsia="en-GB"/>
        </w:rPr>
        <w:t>1</w:t>
      </w:r>
      <w:r>
        <w:rPr>
          <w:rFonts w:eastAsia="Calibri"/>
          <w:sz w:val="20"/>
          <w:szCs w:val="20"/>
          <w:lang w:val="sr-Latn-BA" w:eastAsia="en-GB"/>
        </w:rPr>
        <w:t>3</w:t>
      </w:r>
      <w:r>
        <w:rPr>
          <w:rFonts w:eastAsia="Calibri"/>
          <w:sz w:val="20"/>
          <w:szCs w:val="20"/>
          <w:lang w:eastAsia="en-GB"/>
        </w:rPr>
        <w:t xml:space="preserve">. </w:t>
      </w:r>
      <w:proofErr w:type="spellStart"/>
      <w:r>
        <w:rPr>
          <w:rFonts w:eastAsia="Calibri"/>
          <w:sz w:val="20"/>
          <w:szCs w:val="20"/>
          <w:lang w:eastAsia="en-GB"/>
        </w:rPr>
        <w:t>Upute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o </w:t>
      </w:r>
      <w:r>
        <w:rPr>
          <w:rFonts w:eastAsia="Calibri"/>
          <w:sz w:val="20"/>
          <w:szCs w:val="20"/>
          <w:lang w:val="sr-Cyrl-BA" w:eastAsia="en-GB"/>
        </w:rPr>
        <w:t>postupku kućnog izvoznog carinjenja</w:t>
      </w:r>
      <w:r>
        <w:rPr>
          <w:rFonts w:eastAsia="Calibri"/>
          <w:sz w:val="20"/>
          <w:szCs w:val="20"/>
          <w:lang w:eastAsia="en-GB"/>
        </w:rPr>
        <w:t xml:space="preserve"> ("</w:t>
      </w:r>
      <w:proofErr w:type="spellStart"/>
      <w:r>
        <w:rPr>
          <w:rFonts w:eastAsia="Calibri"/>
          <w:sz w:val="20"/>
          <w:szCs w:val="20"/>
          <w:lang w:eastAsia="en-GB"/>
        </w:rPr>
        <w:t>Službeni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glasnik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BiH</w:t>
      </w:r>
      <w:proofErr w:type="spellEnd"/>
      <w:r>
        <w:rPr>
          <w:rFonts w:eastAsia="Calibri"/>
          <w:sz w:val="20"/>
          <w:szCs w:val="20"/>
          <w:lang w:eastAsia="en-GB"/>
        </w:rPr>
        <w:t xml:space="preserve">", </w:t>
      </w:r>
      <w:proofErr w:type="spellStart"/>
      <w:r>
        <w:rPr>
          <w:rFonts w:eastAsia="Calibri"/>
          <w:sz w:val="20"/>
          <w:szCs w:val="20"/>
          <w:lang w:eastAsia="en-GB"/>
        </w:rPr>
        <w:t>br</w:t>
      </w:r>
      <w:proofErr w:type="spellEnd"/>
      <w:r>
        <w:rPr>
          <w:rFonts w:eastAsia="Calibri"/>
          <w:sz w:val="20"/>
          <w:szCs w:val="20"/>
          <w:lang w:val="sr-Cyrl-BA" w:eastAsia="en-GB"/>
        </w:rPr>
        <w:t>oj</w:t>
      </w:r>
      <w:r>
        <w:rPr>
          <w:rFonts w:eastAsia="Calibri"/>
          <w:sz w:val="20"/>
          <w:szCs w:val="20"/>
          <w:lang w:eastAsia="en-GB"/>
        </w:rPr>
        <w:t xml:space="preserve"> ............), </w:t>
      </w:r>
      <w:proofErr w:type="spellStart"/>
      <w:r>
        <w:rPr>
          <w:rFonts w:eastAsia="Calibri"/>
          <w:sz w:val="20"/>
          <w:szCs w:val="20"/>
          <w:lang w:eastAsia="en-GB"/>
        </w:rPr>
        <w:t>provjerite</w:t>
      </w:r>
      <w:proofErr w:type="spellEnd"/>
      <w:r>
        <w:rPr>
          <w:rFonts w:eastAsia="Calibri"/>
          <w:sz w:val="20"/>
          <w:szCs w:val="20"/>
          <w:lang w:eastAsia="en-GB"/>
        </w:rPr>
        <w:t>:</w:t>
      </w:r>
    </w:p>
    <w:p w:rsidR="005C1BF2" w:rsidRDefault="005C1BF2" w:rsidP="005C1BF2">
      <w:pPr>
        <w:pStyle w:val="NoSpacing"/>
        <w:numPr>
          <w:ilvl w:val="0"/>
          <w:numId w:val="1"/>
        </w:numPr>
        <w:ind w:left="284" w:hanging="284"/>
        <w:jc w:val="both"/>
        <w:rPr>
          <w:rFonts w:eastAsia="Calibri"/>
          <w:sz w:val="20"/>
          <w:szCs w:val="20"/>
        </w:rPr>
      </w:pPr>
      <w:proofErr w:type="gramStart"/>
      <w:r>
        <w:rPr>
          <w:rFonts w:eastAsia="Calibri"/>
          <w:sz w:val="20"/>
          <w:szCs w:val="20"/>
        </w:rPr>
        <w:t>da</w:t>
      </w:r>
      <w:proofErr w:type="gramEnd"/>
      <w:r>
        <w:rPr>
          <w:rFonts w:eastAsia="Calibri"/>
          <w:sz w:val="20"/>
          <w:szCs w:val="20"/>
        </w:rPr>
        <w:t xml:space="preserve"> li </w:t>
      </w:r>
      <w:proofErr w:type="spellStart"/>
      <w:r>
        <w:rPr>
          <w:rFonts w:eastAsia="Calibri"/>
          <w:sz w:val="20"/>
          <w:szCs w:val="20"/>
        </w:rPr>
        <w:t>podnositelj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zahtjeva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dan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provjere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ima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neizmirenih</w:t>
      </w:r>
      <w:proofErr w:type="spellEnd"/>
      <w:r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  <w:lang w:val="sr-Cyrl-BA"/>
        </w:rPr>
        <w:t xml:space="preserve">dospjelih </w:t>
      </w:r>
      <w:proofErr w:type="spellStart"/>
      <w:r>
        <w:rPr>
          <w:rFonts w:eastAsia="Calibri"/>
          <w:sz w:val="20"/>
          <w:szCs w:val="20"/>
        </w:rPr>
        <w:t>financijskih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obveza</w:t>
      </w:r>
      <w:proofErr w:type="spellEnd"/>
      <w:r>
        <w:rPr>
          <w:rFonts w:eastAsia="Calibri"/>
          <w:sz w:val="20"/>
          <w:szCs w:val="20"/>
        </w:rPr>
        <w:t xml:space="preserve"> u </w:t>
      </w:r>
      <w:proofErr w:type="spellStart"/>
      <w:r>
        <w:rPr>
          <w:rFonts w:eastAsia="Calibri"/>
          <w:sz w:val="20"/>
          <w:szCs w:val="20"/>
        </w:rPr>
        <w:t>pogledu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neizravnih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poreza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ostalih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prihoda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i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pristojbi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koje</w:t>
      </w:r>
      <w:proofErr w:type="spellEnd"/>
      <w:r>
        <w:rPr>
          <w:rFonts w:eastAsia="Calibri"/>
          <w:sz w:val="20"/>
          <w:szCs w:val="20"/>
        </w:rPr>
        <w:t xml:space="preserve"> je UNO </w:t>
      </w:r>
      <w:proofErr w:type="spellStart"/>
      <w:r>
        <w:rPr>
          <w:rFonts w:eastAsia="Calibri"/>
          <w:sz w:val="20"/>
          <w:szCs w:val="20"/>
        </w:rPr>
        <w:t>nadležna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naplaćivati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prema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propisima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iz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oblasti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neizravnog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oporezivanja</w:t>
      </w:r>
      <w:proofErr w:type="spellEnd"/>
      <w:r>
        <w:rPr>
          <w:rFonts w:eastAsia="Calibri"/>
          <w:sz w:val="20"/>
          <w:szCs w:val="20"/>
        </w:rPr>
        <w:t xml:space="preserve">. </w:t>
      </w:r>
    </w:p>
    <w:p w:rsidR="005C1BF2" w:rsidRDefault="005C1BF2" w:rsidP="005C1BF2">
      <w:pPr>
        <w:pStyle w:val="NoSpacing"/>
        <w:ind w:left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</w:p>
    <w:p w:rsidR="005C1BF2" w:rsidRDefault="005C1BF2" w:rsidP="005C1BF2">
      <w:pPr>
        <w:pStyle w:val="NoSpacing"/>
        <w:jc w:val="both"/>
        <w:rPr>
          <w:sz w:val="20"/>
          <w:szCs w:val="20"/>
          <w:lang w:val="sr-Latn-BA" w:eastAsia="en-GB"/>
        </w:rPr>
      </w:pPr>
      <w:r>
        <w:rPr>
          <w:sz w:val="20"/>
          <w:szCs w:val="20"/>
          <w:lang w:val="sr-Latn-BA" w:eastAsia="en-GB"/>
        </w:rPr>
        <w:tab/>
        <w:t xml:space="preserve">  </w:t>
      </w:r>
    </w:p>
    <w:p w:rsidR="005C1BF2" w:rsidRDefault="005C1BF2" w:rsidP="005C1BF2">
      <w:pPr>
        <w:pStyle w:val="NoSpacing"/>
        <w:rPr>
          <w:b/>
          <w:sz w:val="20"/>
          <w:szCs w:val="20"/>
          <w:lang w:val="sr-Latn-BA" w:eastAsia="en-GB"/>
        </w:rPr>
      </w:pP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Cyrl-BA" w:eastAsia="en-GB"/>
        </w:rPr>
        <w:t xml:space="preserve">                                 </w:t>
      </w:r>
      <w:r>
        <w:rPr>
          <w:sz w:val="20"/>
          <w:szCs w:val="20"/>
          <w:lang w:val="sr-Latn-BA" w:eastAsia="en-GB"/>
        </w:rPr>
        <w:t>M.P.</w:t>
      </w:r>
      <w:r>
        <w:rPr>
          <w:sz w:val="20"/>
          <w:szCs w:val="20"/>
          <w:lang w:val="sr-Cyrl-BA" w:eastAsia="en-GB"/>
        </w:rPr>
        <w:t xml:space="preserve">         </w:t>
      </w:r>
      <w:r>
        <w:rPr>
          <w:sz w:val="20"/>
          <w:szCs w:val="20"/>
          <w:lang w:val="sr-Latn-BA" w:eastAsia="en-GB"/>
        </w:rPr>
        <w:t>..............</w:t>
      </w:r>
      <w:r>
        <w:rPr>
          <w:sz w:val="20"/>
          <w:szCs w:val="20"/>
          <w:lang w:val="sr-Cyrl-BA" w:eastAsia="en-GB"/>
        </w:rPr>
        <w:t>............</w:t>
      </w:r>
      <w:r>
        <w:rPr>
          <w:sz w:val="20"/>
          <w:szCs w:val="20"/>
          <w:lang w:val="sr-Latn-BA" w:eastAsia="en-GB"/>
        </w:rPr>
        <w:t>.........................................</w:t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  <w:t xml:space="preserve"> </w:t>
      </w:r>
      <w:r>
        <w:rPr>
          <w:b/>
          <w:sz w:val="20"/>
          <w:szCs w:val="20"/>
          <w:lang w:val="sr-Latn-BA" w:eastAsia="en-GB"/>
        </w:rPr>
        <w:t>.......................................................................................</w:t>
      </w:r>
      <w:r>
        <w:rPr>
          <w:b/>
          <w:sz w:val="20"/>
          <w:szCs w:val="20"/>
          <w:lang w:val="sr-Cyrl-BA" w:eastAsia="en-GB"/>
        </w:rPr>
        <w:t>.....................</w:t>
      </w:r>
      <w:r>
        <w:rPr>
          <w:b/>
          <w:sz w:val="20"/>
          <w:szCs w:val="20"/>
          <w:lang w:val="sr-Latn-BA" w:eastAsia="en-GB"/>
        </w:rPr>
        <w:t>.......................................</w:t>
      </w:r>
      <w:r>
        <w:rPr>
          <w:b/>
          <w:sz w:val="20"/>
          <w:szCs w:val="20"/>
          <w:lang w:val="sr-Cyrl-BA" w:eastAsia="en-GB"/>
        </w:rPr>
        <w:t>.....</w:t>
      </w:r>
      <w:r>
        <w:rPr>
          <w:b/>
          <w:sz w:val="20"/>
          <w:szCs w:val="20"/>
          <w:lang w:val="sr-Latn-BA" w:eastAsia="en-GB"/>
        </w:rPr>
        <w:t>........................................</w:t>
      </w:r>
    </w:p>
    <w:p w:rsidR="005C1BF2" w:rsidRDefault="005C1BF2" w:rsidP="005C1BF2">
      <w:pPr>
        <w:pStyle w:val="NoSpacing"/>
        <w:spacing w:before="60" w:after="60"/>
        <w:rPr>
          <w:b/>
          <w:sz w:val="20"/>
          <w:szCs w:val="20"/>
          <w:lang w:val="sr-Latn-BA" w:eastAsia="en-GB"/>
        </w:rPr>
      </w:pPr>
      <w:r>
        <w:rPr>
          <w:b/>
          <w:sz w:val="20"/>
          <w:szCs w:val="20"/>
          <w:lang w:val="sr-Cyrl-BA" w:eastAsia="en-GB"/>
        </w:rPr>
        <w:t xml:space="preserve">  </w:t>
      </w:r>
      <w:r>
        <w:rPr>
          <w:b/>
          <w:sz w:val="20"/>
          <w:szCs w:val="20"/>
          <w:lang w:val="sr-Latn-BA" w:eastAsia="en-GB"/>
        </w:rPr>
        <w:t xml:space="preserve">REZULTATI PROVJERE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371"/>
        <w:gridCol w:w="1134"/>
        <w:gridCol w:w="1134"/>
      </w:tblGrid>
      <w:tr w:rsidR="005C1BF2" w:rsidTr="005C1BF2">
        <w:trPr>
          <w:trHeight w:val="4105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5C1BF2" w:rsidRDefault="005C1BF2">
            <w:pPr>
              <w:ind w:left="284"/>
              <w:jc w:val="both"/>
              <w:rPr>
                <w:sz w:val="20"/>
                <w:szCs w:val="20"/>
                <w:lang w:val="sr-Latn-BA" w:eastAsia="en-GB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Popunjava </w:t>
            </w:r>
            <w:r>
              <w:rPr>
                <w:sz w:val="20"/>
                <w:szCs w:val="20"/>
                <w:lang w:val="sr-Latn-BA" w:eastAsia="en-GB"/>
              </w:rPr>
              <w:t>organizacijska jedinica UNO koja  vrši provjeru, i nakon toga</w:t>
            </w:r>
            <w:r>
              <w:rPr>
                <w:sz w:val="20"/>
                <w:szCs w:val="20"/>
                <w:lang w:val="sr-Cyrl-BA" w:eastAsia="en-GB"/>
              </w:rPr>
              <w:t>,</w:t>
            </w:r>
            <w:r>
              <w:rPr>
                <w:sz w:val="20"/>
                <w:szCs w:val="20"/>
                <w:lang w:val="sr-Latn-BA" w:eastAsia="en-GB"/>
              </w:rPr>
              <w:t xml:space="preserve"> ovaj obrazac vraća </w:t>
            </w:r>
            <w:r>
              <w:rPr>
                <w:sz w:val="20"/>
                <w:szCs w:val="20"/>
                <w:lang w:val="sr-Cyrl-BA" w:eastAsia="en-GB"/>
              </w:rPr>
              <w:t>podnositelju zahtjeva za predmetnu provjeru</w:t>
            </w:r>
            <w:r>
              <w:rPr>
                <w:sz w:val="20"/>
                <w:szCs w:val="20"/>
                <w:lang w:val="sr-Latn-BA" w:eastAsia="en-GB"/>
              </w:rPr>
              <w:t>.</w:t>
            </w:r>
          </w:p>
          <w:p w:rsidR="005C1BF2" w:rsidRDefault="005C1BF2">
            <w:pPr>
              <w:ind w:left="284"/>
              <w:rPr>
                <w:b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Gore navedeni podnositelj zahtjeva za izdavanje odobrenja za 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postupak kućnog izvoznog carinjenja </w:t>
            </w:r>
            <w:r>
              <w:rPr>
                <w:rFonts w:cs="Tahoma"/>
                <w:sz w:val="20"/>
                <w:szCs w:val="20"/>
                <w:lang w:val="sr-Latn-BA"/>
              </w:rPr>
              <w:t>izmirio je svoj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e </w:t>
            </w:r>
            <w:r>
              <w:rPr>
                <w:rFonts w:cs="Tahoma"/>
                <w:sz w:val="20"/>
                <w:szCs w:val="20"/>
                <w:lang w:val="sr-Latn-BA"/>
              </w:rPr>
              <w:t>dospjel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e finansijske obveze u pogledu </w:t>
            </w:r>
            <w:r>
              <w:rPr>
                <w:rFonts w:cs="Tahoma"/>
                <w:sz w:val="20"/>
                <w:szCs w:val="20"/>
                <w:lang w:val="sr-Latn-BA"/>
              </w:rPr>
              <w:t>neizravnih poreza, ostalih prihoda i pristojbi prema UNO.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 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(Ako dospjele obveze nisu izmirene, navodi se vrsta i iznos neizmirene obveze u </w:t>
            </w:r>
            <w:r>
              <w:rPr>
                <w:rFonts w:cs="Tahoma"/>
                <w:sz w:val="20"/>
                <w:szCs w:val="20"/>
                <w:lang w:val="sr-Cyrl-BA"/>
              </w:rPr>
              <w:t>konvertibilnim markama)</w:t>
            </w:r>
            <w:r>
              <w:rPr>
                <w:rFonts w:cs="Tahoma"/>
                <w:sz w:val="20"/>
                <w:szCs w:val="20"/>
                <w:lang w:val="sr-Latn-BA"/>
              </w:rPr>
              <w:t>.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</w:t>
            </w:r>
          </w:p>
          <w:p w:rsidR="005C1BF2" w:rsidRDefault="005C1BF2">
            <w:pPr>
              <w:jc w:val="both"/>
              <w:rPr>
                <w:rFonts w:cs="Tahoma"/>
                <w:sz w:val="20"/>
                <w:szCs w:val="20"/>
                <w:lang w:val="sr-Cyrl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Datum izvršene provjere: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Potpis i sl. šifra službenika koji je vršio provjeru:                                                               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Potpis rukovodioca organizacijske jedinice</w:t>
            </w:r>
          </w:p>
          <w:p w:rsidR="005C1BF2" w:rsidRDefault="005C1BF2">
            <w:pPr>
              <w:ind w:left="284"/>
              <w:jc w:val="right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                                                                   M.P.</w:t>
            </w:r>
          </w:p>
          <w:p w:rsidR="005C1BF2" w:rsidRDefault="005C1BF2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</w:t>
            </w:r>
          </w:p>
          <w:p w:rsidR="005C1BF2" w:rsidRDefault="005C1BF2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5C1BF2" w:rsidRDefault="005C1BF2">
            <w:pPr>
              <w:ind w:left="284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</w:t>
            </w:r>
          </w:p>
          <w:p w:rsidR="005C1BF2" w:rsidRDefault="005C1BF2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 w:rsidP="003825B4">
            <w:pPr>
              <w:numPr>
                <w:ilvl w:val="0"/>
                <w:numId w:val="2"/>
              </w:numPr>
              <w:tabs>
                <w:tab w:val="clear" w:pos="720"/>
                <w:tab w:val="num" w:pos="502"/>
                <w:tab w:val="num" w:pos="972"/>
              </w:tabs>
              <w:spacing w:after="160" w:line="240" w:lineRule="exact"/>
              <w:ind w:left="284" w:right="-221" w:hanging="288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Latn-BA"/>
              </w:rPr>
              <w:t xml:space="preserve">DA   </w:t>
            </w:r>
          </w:p>
          <w:p w:rsidR="005C1BF2" w:rsidRDefault="005C1BF2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spacing w:after="160" w:line="240" w:lineRule="exact"/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</w:t>
            </w: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 w:rsidP="003825B4">
            <w:pPr>
              <w:numPr>
                <w:ilvl w:val="0"/>
                <w:numId w:val="2"/>
              </w:numPr>
              <w:tabs>
                <w:tab w:val="num" w:pos="502"/>
              </w:tabs>
              <w:spacing w:after="160" w:line="240" w:lineRule="exact"/>
              <w:ind w:left="284"/>
              <w:jc w:val="both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Latn-BA"/>
              </w:rPr>
              <w:t>NE</w:t>
            </w:r>
          </w:p>
          <w:p w:rsidR="005C1BF2" w:rsidRDefault="005C1BF2">
            <w:pPr>
              <w:ind w:left="284" w:right="457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C1BF2" w:rsidRDefault="005C1BF2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</w:tr>
    </w:tbl>
    <w:p w:rsidR="005C1BF2" w:rsidRDefault="005C1BF2" w:rsidP="005C1BF2">
      <w:pPr>
        <w:pStyle w:val="NoSpacing"/>
        <w:ind w:left="142"/>
        <w:rPr>
          <w:rFonts w:eastAsia="Calibri"/>
          <w:sz w:val="19"/>
          <w:szCs w:val="19"/>
          <w:lang w:eastAsia="en-GB"/>
        </w:rPr>
      </w:pPr>
    </w:p>
    <w:p w:rsidR="005C1BF2" w:rsidRPr="00BC1B45" w:rsidRDefault="005C1BF2" w:rsidP="00BC1B45">
      <w:pPr>
        <w:pStyle w:val="NoSpacing"/>
        <w:jc w:val="both"/>
        <w:rPr>
          <w:rFonts w:eastAsia="Calibri"/>
          <w:sz w:val="19"/>
          <w:szCs w:val="19"/>
          <w:lang w:eastAsia="en-GB"/>
        </w:rPr>
      </w:pPr>
      <w:proofErr w:type="spellStart"/>
      <w:r>
        <w:rPr>
          <w:rFonts w:eastAsia="Calibri"/>
          <w:sz w:val="19"/>
          <w:szCs w:val="19"/>
          <w:lang w:eastAsia="en-GB"/>
        </w:rPr>
        <w:t>Zahtjev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se </w:t>
      </w:r>
      <w:proofErr w:type="spellStart"/>
      <w:r>
        <w:rPr>
          <w:rFonts w:eastAsia="Calibri"/>
          <w:sz w:val="19"/>
          <w:szCs w:val="19"/>
          <w:lang w:eastAsia="en-GB"/>
        </w:rPr>
        <w:t>dostavlja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u </w:t>
      </w:r>
      <w:proofErr w:type="spellStart"/>
      <w:r>
        <w:rPr>
          <w:rFonts w:eastAsia="Calibri"/>
          <w:sz w:val="19"/>
          <w:szCs w:val="19"/>
          <w:lang w:eastAsia="en-GB"/>
        </w:rPr>
        <w:t>dva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primjerka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od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kojih</w:t>
      </w:r>
      <w:proofErr w:type="spellEnd"/>
      <w:r>
        <w:rPr>
          <w:rFonts w:eastAsia="Calibri"/>
          <w:sz w:val="19"/>
          <w:szCs w:val="19"/>
          <w:lang w:eastAsia="en-GB"/>
        </w:rPr>
        <w:t xml:space="preserve">, </w:t>
      </w:r>
      <w:proofErr w:type="spellStart"/>
      <w:r>
        <w:rPr>
          <w:rFonts w:eastAsia="Calibri"/>
          <w:sz w:val="19"/>
          <w:szCs w:val="19"/>
          <w:lang w:eastAsia="en-GB"/>
        </w:rPr>
        <w:t>nakon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popune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rezultata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provjere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na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istom</w:t>
      </w:r>
      <w:proofErr w:type="spellEnd"/>
      <w:r>
        <w:rPr>
          <w:rFonts w:eastAsia="Calibri"/>
          <w:sz w:val="19"/>
          <w:szCs w:val="19"/>
          <w:lang w:eastAsia="en-GB"/>
        </w:rPr>
        <w:t xml:space="preserve">, </w:t>
      </w:r>
      <w:proofErr w:type="spellStart"/>
      <w:r>
        <w:rPr>
          <w:rFonts w:eastAsia="Calibri"/>
          <w:sz w:val="19"/>
          <w:szCs w:val="19"/>
          <w:lang w:eastAsia="en-GB"/>
        </w:rPr>
        <w:t>jedan</w:t>
      </w:r>
      <w:proofErr w:type="spellEnd"/>
      <w:r>
        <w:rPr>
          <w:rFonts w:eastAsia="Calibri"/>
          <w:sz w:val="19"/>
          <w:szCs w:val="19"/>
          <w:lang w:val="sr-Cyrl-BA"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primjerak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zadržava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organizacijska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jedinica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koja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vrši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provjeru</w:t>
      </w:r>
      <w:proofErr w:type="spellEnd"/>
      <w:r>
        <w:rPr>
          <w:rFonts w:eastAsia="Calibri"/>
          <w:sz w:val="19"/>
          <w:szCs w:val="19"/>
          <w:lang w:eastAsia="en-GB"/>
        </w:rPr>
        <w:t xml:space="preserve">, a </w:t>
      </w:r>
      <w:proofErr w:type="spellStart"/>
      <w:r>
        <w:rPr>
          <w:rFonts w:eastAsia="Calibri"/>
          <w:sz w:val="19"/>
          <w:szCs w:val="19"/>
          <w:lang w:eastAsia="en-GB"/>
        </w:rPr>
        <w:t>drugi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vraća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r>
        <w:rPr>
          <w:rFonts w:eastAsia="Calibri"/>
          <w:sz w:val="19"/>
          <w:szCs w:val="19"/>
          <w:lang w:val="sr-Cyrl-BA" w:eastAsia="en-GB"/>
        </w:rPr>
        <w:t>podnositelju zahtjeva za predmetnu provjeru</w:t>
      </w:r>
      <w:r>
        <w:rPr>
          <w:rFonts w:eastAsia="Calibri"/>
          <w:sz w:val="19"/>
          <w:szCs w:val="19"/>
          <w:lang w:eastAsia="en-GB"/>
        </w:rPr>
        <w:t>.</w:t>
      </w:r>
    </w:p>
    <w:sectPr w:rsidR="005C1BF2" w:rsidRPr="00BC1B45" w:rsidSect="003C6F1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BF2"/>
    <w:rsid w:val="000E4294"/>
    <w:rsid w:val="002F4318"/>
    <w:rsid w:val="003C0E43"/>
    <w:rsid w:val="003C6F16"/>
    <w:rsid w:val="005C1BF2"/>
    <w:rsid w:val="00806FAA"/>
    <w:rsid w:val="00BC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45ABE"/>
  <w15:chartTrackingRefBased/>
  <w15:docId w15:val="{C4033571-0042-4001-B01C-8D626676D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1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484A9-24F4-48CD-9FB7-D4B188DE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Vuković</dc:creator>
  <cp:keywords/>
  <dc:description/>
  <cp:lastModifiedBy>Dragana Vuković</cp:lastModifiedBy>
  <cp:revision>3</cp:revision>
  <dcterms:created xsi:type="dcterms:W3CDTF">2022-09-08T09:25:00Z</dcterms:created>
  <dcterms:modified xsi:type="dcterms:W3CDTF">2022-09-08T09:36:00Z</dcterms:modified>
</cp:coreProperties>
</file>